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BDA4E" w14:textId="77777777" w:rsidR="000C74B0" w:rsidRDefault="000C74B0" w:rsidP="00C8728A">
      <w:pPr>
        <w:spacing w:line="360" w:lineRule="auto"/>
        <w:ind w:left="-720" w:right="-720"/>
        <w:jc w:val="center"/>
        <w:rPr>
          <w:rFonts w:cs="Arial"/>
          <w:b/>
        </w:rPr>
      </w:pPr>
      <w:bookmarkStart w:id="0" w:name="_GoBack"/>
      <w:bookmarkEnd w:id="0"/>
    </w:p>
    <w:p w14:paraId="2442A566" w14:textId="77777777" w:rsidR="000C74B0" w:rsidRDefault="000C74B0" w:rsidP="00C8728A">
      <w:pPr>
        <w:spacing w:line="360" w:lineRule="auto"/>
        <w:ind w:left="-720" w:right="-720"/>
        <w:jc w:val="center"/>
        <w:rPr>
          <w:rFonts w:cs="Arial"/>
          <w:b/>
        </w:rPr>
      </w:pPr>
    </w:p>
    <w:p w14:paraId="09FC2B47" w14:textId="7CEA14F3" w:rsidR="00FF6AC7" w:rsidRPr="00881E24" w:rsidRDefault="00CB1AED" w:rsidP="00C8728A">
      <w:pPr>
        <w:spacing w:line="360" w:lineRule="auto"/>
        <w:ind w:left="-720" w:right="-720"/>
        <w:jc w:val="center"/>
        <w:rPr>
          <w:rFonts w:cs="Arial"/>
          <w:b/>
        </w:rPr>
      </w:pPr>
      <w:r w:rsidRPr="00881E24">
        <w:rPr>
          <w:rFonts w:cs="Arial"/>
          <w:b/>
        </w:rPr>
        <w:t>Fee Responsibility and Cancellation Policy</w:t>
      </w:r>
    </w:p>
    <w:p w14:paraId="3297998A" w14:textId="30477731" w:rsidR="00CB1AED" w:rsidRPr="00881E24" w:rsidRDefault="00322461" w:rsidP="00C8728A">
      <w:pPr>
        <w:spacing w:line="360" w:lineRule="auto"/>
        <w:ind w:left="-720" w:right="-720"/>
        <w:rPr>
          <w:rFonts w:cs="Arial"/>
        </w:rPr>
      </w:pPr>
      <w:r w:rsidRPr="00881E24">
        <w:rPr>
          <w:rFonts w:cs="Arial"/>
        </w:rPr>
        <w:t xml:space="preserve">I understand that I am responsible for my fee payment at the beginning of each appointment.  I agree to be responsible for the full payment of fees for services rendered regardless of whether insurance reimbursement will be sought.  </w:t>
      </w:r>
      <w:r w:rsidRPr="003F585B">
        <w:rPr>
          <w:rFonts w:cs="Arial"/>
          <w:highlight w:val="yellow"/>
        </w:rPr>
        <w:t xml:space="preserve">I also understand that I am responsible for any charges incurred due to a missed appointment, without the required 24-hour notice.  The first </w:t>
      </w:r>
      <w:r w:rsidR="006C6578" w:rsidRPr="003F585B">
        <w:rPr>
          <w:rFonts w:cs="Arial"/>
          <w:highlight w:val="yellow"/>
        </w:rPr>
        <w:t>missed appointment charge is $50</w:t>
      </w:r>
      <w:r w:rsidRPr="003F585B">
        <w:rPr>
          <w:rFonts w:cs="Arial"/>
          <w:highlight w:val="yellow"/>
        </w:rPr>
        <w:t>.00 with any additional missed appointments requiring a full session charge of $100.</w:t>
      </w:r>
    </w:p>
    <w:p w14:paraId="6C5D023D" w14:textId="796BA29D" w:rsidR="00322461" w:rsidRPr="00881E24" w:rsidRDefault="00322461" w:rsidP="00C8728A">
      <w:pPr>
        <w:spacing w:line="360" w:lineRule="auto"/>
        <w:ind w:left="-720" w:right="-720"/>
        <w:rPr>
          <w:rFonts w:cs="Arial"/>
        </w:rPr>
      </w:pPr>
      <w:r w:rsidRPr="00881E24">
        <w:rPr>
          <w:rFonts w:cs="Arial"/>
        </w:rPr>
        <w:t>EAP Clients: I acknowledge that I must complete the required number of sessions delineated by my plan before payment will be processed.  If these appointments are not completed, I understand I will be personally liable for all charges.</w:t>
      </w:r>
    </w:p>
    <w:p w14:paraId="206A4A5F" w14:textId="6E96A6DA" w:rsidR="000C74B0" w:rsidRPr="00881E24" w:rsidRDefault="00376595" w:rsidP="000C74B0">
      <w:pPr>
        <w:spacing w:line="360" w:lineRule="auto"/>
        <w:ind w:left="-720" w:right="-720"/>
        <w:rPr>
          <w:rFonts w:cs="Arial"/>
        </w:rPr>
      </w:pPr>
      <w:r w:rsidRPr="00376595">
        <w:rPr>
          <w:rFonts w:cs="Arial"/>
        </w:rPr>
        <w:t xml:space="preserve">Transitions Therapeutic </w:t>
      </w:r>
      <w:proofErr w:type="gramStart"/>
      <w:r w:rsidRPr="00376595">
        <w:rPr>
          <w:rFonts w:cs="Arial"/>
        </w:rPr>
        <w:t>Services</w:t>
      </w:r>
      <w:r>
        <w:rPr>
          <w:rFonts w:cs="Arial"/>
        </w:rPr>
        <w:t>,</w:t>
      </w:r>
      <w:proofErr w:type="gramEnd"/>
      <w:r w:rsidR="00322461" w:rsidRPr="00881E24">
        <w:rPr>
          <w:rFonts w:cs="Arial"/>
        </w:rPr>
        <w:t xml:space="preserve"> will honor contractual agreements made with those managed health care companies which stipulate specific reimbursement restrictions.</w:t>
      </w:r>
      <w:r w:rsidR="003F585B">
        <w:rPr>
          <w:rFonts w:cs="Arial"/>
        </w:rPr>
        <w:t xml:space="preserve">  If your insurance fails to make a payment to Transitions Therapeutic Services, you are ultimately responsible for your fees.  We accept insurance as a courtesy and on occasion insurance companies do not pay due to diagnosis or pre-existing conditions.  We do not know these details prior to submitting claims to your insurance company.  </w:t>
      </w:r>
      <w:r w:rsidR="003F585B" w:rsidRPr="003F585B">
        <w:rPr>
          <w:rFonts w:cs="Arial"/>
          <w:highlight w:val="yellow"/>
        </w:rPr>
        <w:t>If you have a balance on your account, we will charge your credit card for the fees.</w:t>
      </w:r>
      <w:r w:rsidR="003F585B">
        <w:rPr>
          <w:rFonts w:cs="Arial"/>
        </w:rPr>
        <w:t xml:space="preserve">  You are also agreeing to have your insurance company make payment directly to Transitions Therapeutic Services of North Texas.</w:t>
      </w:r>
      <w:r w:rsidR="000C74B0">
        <w:rPr>
          <w:rFonts w:cs="Arial"/>
        </w:rPr>
        <w:t xml:space="preserve">  Copays or session fees will be automatically charged to the credit card on file prior to your session.  If you cancel within the 24 hours requirement, your account will be credited.  </w:t>
      </w:r>
      <w:r w:rsidR="000C74B0" w:rsidRPr="000C74B0">
        <w:rPr>
          <w:rFonts w:cs="Arial"/>
          <w:highlight w:val="yellow"/>
        </w:rPr>
        <w:t>Clinicians are not responsible for accepting payments</w:t>
      </w:r>
      <w:r w:rsidR="000C74B0">
        <w:rPr>
          <w:rFonts w:cs="Arial"/>
        </w:rPr>
        <w:t>.  For any payments or insurance/billing questions, please contact our main office phone at 469-712-5481.</w:t>
      </w:r>
    </w:p>
    <w:p w14:paraId="0E970A8C" w14:textId="77777777" w:rsidR="000C74B0" w:rsidRDefault="00322461" w:rsidP="00881E24">
      <w:pPr>
        <w:spacing w:line="360" w:lineRule="auto"/>
        <w:ind w:left="-720" w:right="-720"/>
        <w:rPr>
          <w:rFonts w:cs="Arial"/>
        </w:rPr>
      </w:pPr>
      <w:r w:rsidRPr="00881E24">
        <w:rPr>
          <w:rFonts w:cs="Arial"/>
        </w:rPr>
        <w:t xml:space="preserve">If you require services for court, we recommend that you hire another mental health professional for that purpose.  Should you subpoena </w:t>
      </w:r>
      <w:r w:rsidR="00376595">
        <w:rPr>
          <w:rFonts w:cs="Arial"/>
        </w:rPr>
        <w:t>a therapist from our practice</w:t>
      </w:r>
      <w:r w:rsidRPr="00881E24">
        <w:rPr>
          <w:rFonts w:cs="Arial"/>
        </w:rPr>
        <w:t xml:space="preserve"> as a factual case witness or involve her</w:t>
      </w:r>
      <w:r w:rsidR="00376595">
        <w:rPr>
          <w:rFonts w:cs="Arial"/>
        </w:rPr>
        <w:t>/him</w:t>
      </w:r>
      <w:r w:rsidRPr="00881E24">
        <w:rPr>
          <w:rFonts w:cs="Arial"/>
        </w:rPr>
        <w:t xml:space="preserve"> in court related processes, you agree to pay a retainer fee of $1400.00 that is due at the time a subpoena is s</w:t>
      </w:r>
      <w:r w:rsidR="00881E24" w:rsidRPr="00881E24">
        <w:rPr>
          <w:rFonts w:cs="Arial"/>
        </w:rPr>
        <w:t>erved with an additional $200.00</w:t>
      </w:r>
      <w:r w:rsidRPr="00881E24">
        <w:rPr>
          <w:rFonts w:cs="Arial"/>
        </w:rPr>
        <w:t xml:space="preserve"> for every hour of the therapist’s time involved, including but not limited to phone consul</w:t>
      </w:r>
      <w:r w:rsidR="00C8728A" w:rsidRPr="00881E24">
        <w:rPr>
          <w:rFonts w:cs="Arial"/>
        </w:rPr>
        <w:t>t</w:t>
      </w:r>
      <w:r w:rsidRPr="00881E24">
        <w:rPr>
          <w:rFonts w:cs="Arial"/>
        </w:rPr>
        <w:t>ation with cl</w:t>
      </w:r>
      <w:r w:rsidR="00C8728A" w:rsidRPr="00881E24">
        <w:rPr>
          <w:rFonts w:cs="Arial"/>
        </w:rPr>
        <w:t>i</w:t>
      </w:r>
      <w:r w:rsidRPr="00881E24">
        <w:rPr>
          <w:rFonts w:cs="Arial"/>
        </w:rPr>
        <w:t xml:space="preserve">ent and/or client’s attorney about court hearing, drive time, wait time, court testimony, and/or deposition, paper preparation, and any other legal matters.  Fees incurred for these services </w:t>
      </w:r>
      <w:r w:rsidR="00C8728A" w:rsidRPr="00881E24">
        <w:rPr>
          <w:rFonts w:cs="Arial"/>
        </w:rPr>
        <w:t xml:space="preserve">will be charged to the client and not </w:t>
      </w:r>
    </w:p>
    <w:p w14:paraId="6367C1CF" w14:textId="77777777" w:rsidR="000C74B0" w:rsidRDefault="000C74B0" w:rsidP="00881E24">
      <w:pPr>
        <w:spacing w:line="360" w:lineRule="auto"/>
        <w:ind w:left="-720" w:right="-720"/>
        <w:rPr>
          <w:rFonts w:cs="Arial"/>
        </w:rPr>
      </w:pPr>
    </w:p>
    <w:p w14:paraId="7F3F07F9" w14:textId="537C5222" w:rsidR="00881E24" w:rsidRPr="00881E24" w:rsidRDefault="00C8728A" w:rsidP="00881E24">
      <w:pPr>
        <w:spacing w:line="360" w:lineRule="auto"/>
        <w:ind w:left="-720" w:right="-720"/>
        <w:rPr>
          <w:rFonts w:cs="Arial"/>
        </w:rPr>
      </w:pPr>
      <w:proofErr w:type="gramStart"/>
      <w:r w:rsidRPr="00881E24">
        <w:rPr>
          <w:rFonts w:cs="Arial"/>
        </w:rPr>
        <w:t>filed</w:t>
      </w:r>
      <w:proofErr w:type="gramEnd"/>
      <w:r w:rsidRPr="00881E24">
        <w:rPr>
          <w:rFonts w:cs="Arial"/>
        </w:rPr>
        <w:t xml:space="preserve"> with your insurance company.  You agree to waive </w:t>
      </w:r>
      <w:r w:rsidR="00376595" w:rsidRPr="00376595">
        <w:rPr>
          <w:rFonts w:cs="Arial"/>
        </w:rPr>
        <w:t>Transitions Therapeutic Services</w:t>
      </w:r>
      <w:r w:rsidRPr="00881E24">
        <w:rPr>
          <w:rFonts w:cs="Arial"/>
        </w:rPr>
        <w:t xml:space="preserve"> involvement in any legal matters they deem not appropriate for their participation.</w:t>
      </w:r>
    </w:p>
    <w:p w14:paraId="2636183A" w14:textId="3021C58F" w:rsidR="00C8728A" w:rsidRPr="00881E24" w:rsidRDefault="00C8728A" w:rsidP="00881E24">
      <w:pPr>
        <w:spacing w:line="360" w:lineRule="auto"/>
        <w:ind w:left="-720" w:right="-720"/>
        <w:rPr>
          <w:rFonts w:cs="Arial"/>
        </w:rPr>
      </w:pPr>
      <w:r w:rsidRPr="00881E24">
        <w:rPr>
          <w:rFonts w:cs="Arial"/>
        </w:rPr>
        <w:t>X _________________________________________________________________________________________________________</w:t>
      </w:r>
    </w:p>
    <w:p w14:paraId="09A174D2" w14:textId="77777777" w:rsidR="00881E24" w:rsidRDefault="00C8728A" w:rsidP="00881E24">
      <w:pPr>
        <w:spacing w:line="360" w:lineRule="auto"/>
        <w:ind w:left="-720" w:right="-720"/>
        <w:rPr>
          <w:rFonts w:cs="Arial"/>
          <w:sz w:val="20"/>
          <w:szCs w:val="20"/>
        </w:rPr>
      </w:pPr>
      <w:r w:rsidRPr="00881E24">
        <w:rPr>
          <w:rFonts w:cs="Arial"/>
        </w:rPr>
        <w:t xml:space="preserve">                </w:t>
      </w:r>
      <w:r w:rsidRPr="00881E24">
        <w:rPr>
          <w:rFonts w:cs="Arial"/>
          <w:sz w:val="20"/>
          <w:szCs w:val="20"/>
        </w:rPr>
        <w:t>CLIENT/GUARDIAN SIGNATURE</w:t>
      </w:r>
      <w:r w:rsidRPr="00881E24">
        <w:rPr>
          <w:rFonts w:cs="Arial"/>
          <w:sz w:val="20"/>
          <w:szCs w:val="20"/>
        </w:rPr>
        <w:tab/>
      </w:r>
      <w:r w:rsidRPr="00881E24">
        <w:rPr>
          <w:rFonts w:cs="Arial"/>
          <w:sz w:val="20"/>
          <w:szCs w:val="20"/>
        </w:rPr>
        <w:tab/>
      </w:r>
      <w:r w:rsidRPr="00881E24">
        <w:rPr>
          <w:rFonts w:cs="Arial"/>
          <w:sz w:val="20"/>
          <w:szCs w:val="20"/>
        </w:rPr>
        <w:tab/>
      </w:r>
      <w:r w:rsidRPr="00881E24">
        <w:rPr>
          <w:rFonts w:cs="Arial"/>
          <w:sz w:val="20"/>
          <w:szCs w:val="20"/>
        </w:rPr>
        <w:tab/>
      </w:r>
      <w:r w:rsidRPr="00881E24">
        <w:rPr>
          <w:rFonts w:cs="Arial"/>
          <w:sz w:val="20"/>
          <w:szCs w:val="20"/>
        </w:rPr>
        <w:tab/>
        <w:t>DATE</w:t>
      </w:r>
    </w:p>
    <w:p w14:paraId="577E5E2F" w14:textId="77777777" w:rsidR="00881E24" w:rsidRDefault="00881E24" w:rsidP="00881E24">
      <w:pPr>
        <w:spacing w:line="360" w:lineRule="auto"/>
        <w:ind w:left="-720" w:right="-720"/>
        <w:rPr>
          <w:rFonts w:cs="Arial"/>
          <w:sz w:val="20"/>
          <w:szCs w:val="20"/>
        </w:rPr>
      </w:pPr>
    </w:p>
    <w:p w14:paraId="45926A3F" w14:textId="120B5311" w:rsidR="00881E24" w:rsidRPr="00881E24" w:rsidRDefault="00C8728A" w:rsidP="00881E24">
      <w:pPr>
        <w:spacing w:line="360" w:lineRule="auto"/>
        <w:ind w:left="-720" w:right="-720"/>
        <w:rPr>
          <w:rFonts w:cs="Arial"/>
          <w:sz w:val="20"/>
          <w:szCs w:val="20"/>
        </w:rPr>
      </w:pPr>
      <w:r w:rsidRPr="00881E24">
        <w:rPr>
          <w:rFonts w:cs="Arial"/>
        </w:rPr>
        <w:t>I hereby consent to treatment by specified provider.  Although the chances for obtaining my goals for therapy will best be met by adhering to therapeutic suggestions, I understand that I have the right to discontinue or reuse treatment at any time.  I understand that I am responsible; however, for any balance due prior to a decision to stop treatment.</w:t>
      </w:r>
    </w:p>
    <w:p w14:paraId="418B6251" w14:textId="1D02CAA1" w:rsidR="00C8728A" w:rsidRPr="00881E24" w:rsidRDefault="00C8728A" w:rsidP="00881E24">
      <w:pPr>
        <w:spacing w:line="360" w:lineRule="auto"/>
        <w:ind w:left="-720" w:right="-720"/>
        <w:rPr>
          <w:rFonts w:cs="Arial"/>
        </w:rPr>
      </w:pPr>
      <w:r w:rsidRPr="00881E24">
        <w:rPr>
          <w:rFonts w:cs="Arial"/>
        </w:rPr>
        <w:t>X_______________________________________________________________________________________________________________</w:t>
      </w:r>
    </w:p>
    <w:p w14:paraId="59A5E51C" w14:textId="4C533E49" w:rsidR="00C8728A" w:rsidRPr="00881E24" w:rsidRDefault="00C8728A" w:rsidP="00881E24">
      <w:pPr>
        <w:spacing w:line="360" w:lineRule="auto"/>
        <w:ind w:left="-720" w:right="-720"/>
        <w:rPr>
          <w:rFonts w:cs="Arial"/>
          <w:sz w:val="20"/>
          <w:szCs w:val="20"/>
        </w:rPr>
      </w:pPr>
      <w:r w:rsidRPr="00881E24">
        <w:rPr>
          <w:rFonts w:cs="Arial"/>
        </w:rPr>
        <w:t xml:space="preserve">                  </w:t>
      </w:r>
      <w:r w:rsidRPr="00881E24">
        <w:rPr>
          <w:rFonts w:cs="Arial"/>
          <w:sz w:val="20"/>
          <w:szCs w:val="20"/>
        </w:rPr>
        <w:t xml:space="preserve">CLIENT/GUARDIAN SIGNATURE </w:t>
      </w:r>
      <w:r w:rsidRPr="00881E24">
        <w:rPr>
          <w:rFonts w:cs="Arial"/>
          <w:sz w:val="20"/>
          <w:szCs w:val="20"/>
        </w:rPr>
        <w:tab/>
      </w:r>
      <w:r w:rsidRPr="00881E24">
        <w:rPr>
          <w:rFonts w:cs="Arial"/>
          <w:sz w:val="20"/>
          <w:szCs w:val="20"/>
        </w:rPr>
        <w:tab/>
      </w:r>
      <w:r w:rsidRPr="00881E24">
        <w:rPr>
          <w:rFonts w:cs="Arial"/>
          <w:sz w:val="20"/>
          <w:szCs w:val="20"/>
        </w:rPr>
        <w:tab/>
      </w:r>
      <w:r w:rsidRPr="00881E24">
        <w:rPr>
          <w:rFonts w:cs="Arial"/>
          <w:sz w:val="20"/>
          <w:szCs w:val="20"/>
        </w:rPr>
        <w:tab/>
        <w:t xml:space="preserve">   DATE</w:t>
      </w:r>
    </w:p>
    <w:p w14:paraId="218BFF85" w14:textId="77777777" w:rsidR="00C8728A" w:rsidRPr="00881E24" w:rsidRDefault="00C8728A" w:rsidP="00881E24">
      <w:pPr>
        <w:spacing w:line="360" w:lineRule="auto"/>
        <w:ind w:right="-720"/>
        <w:rPr>
          <w:rFonts w:cs="Arial"/>
        </w:rPr>
      </w:pPr>
    </w:p>
    <w:p w14:paraId="58C558EF" w14:textId="77777777" w:rsidR="00C8728A" w:rsidRPr="00881E24" w:rsidRDefault="00C8728A" w:rsidP="00C8728A">
      <w:pPr>
        <w:spacing w:line="360" w:lineRule="auto"/>
        <w:ind w:left="-720" w:right="-720"/>
        <w:rPr>
          <w:rFonts w:cs="Arial"/>
        </w:rPr>
      </w:pPr>
    </w:p>
    <w:p w14:paraId="45CE5954" w14:textId="77777777" w:rsidR="00C8728A" w:rsidRPr="00881E24" w:rsidRDefault="00C8728A" w:rsidP="00C8728A">
      <w:pPr>
        <w:spacing w:line="360" w:lineRule="auto"/>
        <w:ind w:left="-720" w:right="-720"/>
        <w:rPr>
          <w:rFonts w:cs="Arial"/>
        </w:rPr>
      </w:pPr>
    </w:p>
    <w:p w14:paraId="1C6937AB" w14:textId="77777777" w:rsidR="00C8728A" w:rsidRPr="00881E24" w:rsidRDefault="00C8728A" w:rsidP="00C8728A">
      <w:pPr>
        <w:spacing w:line="360" w:lineRule="auto"/>
        <w:ind w:left="-720" w:right="-720"/>
        <w:rPr>
          <w:rFonts w:cs="Arial"/>
        </w:rPr>
      </w:pPr>
    </w:p>
    <w:p w14:paraId="044C32E1" w14:textId="77777777" w:rsidR="00C8728A" w:rsidRPr="00881E24" w:rsidRDefault="00C8728A" w:rsidP="00C8728A">
      <w:pPr>
        <w:spacing w:line="360" w:lineRule="auto"/>
        <w:ind w:right="-720"/>
        <w:rPr>
          <w:rFonts w:cs="Arial"/>
        </w:rPr>
      </w:pPr>
    </w:p>
    <w:p w14:paraId="5960487B" w14:textId="77777777" w:rsidR="00481BDC" w:rsidRPr="00881E24" w:rsidRDefault="00481BDC" w:rsidP="00C8728A">
      <w:pPr>
        <w:spacing w:line="360" w:lineRule="auto"/>
        <w:ind w:left="-720" w:right="-720"/>
        <w:rPr>
          <w:rFonts w:cs="Arial"/>
        </w:rPr>
      </w:pPr>
    </w:p>
    <w:p w14:paraId="3114B942" w14:textId="77777777" w:rsidR="00C90540" w:rsidRPr="00881E24" w:rsidRDefault="00C90540" w:rsidP="00C8728A">
      <w:pPr>
        <w:spacing w:line="360" w:lineRule="auto"/>
        <w:ind w:left="-720" w:right="-720"/>
        <w:rPr>
          <w:rFonts w:cs="Arial"/>
        </w:rPr>
      </w:pPr>
    </w:p>
    <w:p w14:paraId="0313EEEC" w14:textId="77777777" w:rsidR="0084716F" w:rsidRPr="00881E24" w:rsidRDefault="0084716F" w:rsidP="00C8728A">
      <w:pPr>
        <w:pStyle w:val="ListParagraph"/>
        <w:spacing w:line="360" w:lineRule="auto"/>
        <w:ind w:right="-720"/>
        <w:rPr>
          <w:rFonts w:cs="Arial"/>
        </w:rPr>
      </w:pPr>
    </w:p>
    <w:p w14:paraId="2EC19453" w14:textId="77777777" w:rsidR="0084716F" w:rsidRPr="00881E24" w:rsidRDefault="0084716F" w:rsidP="00C8728A">
      <w:pPr>
        <w:spacing w:line="360" w:lineRule="auto"/>
        <w:ind w:right="-720"/>
        <w:rPr>
          <w:rFonts w:cs="Arial"/>
        </w:rPr>
      </w:pPr>
    </w:p>
    <w:p w14:paraId="5363FDA9" w14:textId="77777777" w:rsidR="00974723" w:rsidRPr="00881E24" w:rsidRDefault="00974723" w:rsidP="00C8728A">
      <w:pPr>
        <w:spacing w:line="360" w:lineRule="auto"/>
        <w:rPr>
          <w:rFonts w:cs="Arial"/>
        </w:rPr>
      </w:pPr>
    </w:p>
    <w:sectPr w:rsidR="00974723" w:rsidRPr="00881E24" w:rsidSect="00881E24">
      <w:headerReference w:type="default" r:id="rId8"/>
      <w:footerReference w:type="default" r:id="rId9"/>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4BDD5" w14:textId="77777777" w:rsidR="00C8728A" w:rsidRDefault="00C8728A" w:rsidP="00B0523F">
      <w:r>
        <w:separator/>
      </w:r>
    </w:p>
  </w:endnote>
  <w:endnote w:type="continuationSeparator" w:id="0">
    <w:p w14:paraId="70725BB8" w14:textId="77777777" w:rsidR="00C8728A" w:rsidRDefault="00C8728A" w:rsidP="00B0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01572" w14:textId="5A7738BC" w:rsidR="000C74B0" w:rsidRDefault="000C74B0" w:rsidP="000C74B0">
    <w:pPr>
      <w:pStyle w:val="Footer"/>
      <w:rPr>
        <w:i/>
      </w:rPr>
    </w:pPr>
    <w:hyperlink r:id="rId1" w:history="1">
      <w:r w:rsidRPr="00770A73">
        <w:rPr>
          <w:rStyle w:val="Hyperlink"/>
          <w:i/>
        </w:rPr>
        <w:t>Transtionstherapeutic@gmail.com</w:t>
      </w:r>
    </w:hyperlink>
    <w:r>
      <w:rPr>
        <w:i/>
      </w:rPr>
      <w:tab/>
    </w:r>
    <w:r>
      <w:rPr>
        <w:i/>
      </w:rPr>
      <w:tab/>
      <w:t xml:space="preserve">3601 Eldorado Pkwy </w:t>
    </w:r>
    <w:proofErr w:type="spellStart"/>
    <w:r>
      <w:rPr>
        <w:i/>
      </w:rPr>
      <w:t>Ste</w:t>
    </w:r>
    <w:proofErr w:type="spellEnd"/>
    <w:r>
      <w:rPr>
        <w:i/>
      </w:rPr>
      <w:t xml:space="preserve"> 227  </w:t>
    </w:r>
  </w:p>
  <w:p w14:paraId="5161B929" w14:textId="613D91FF" w:rsidR="000C74B0" w:rsidRPr="00A93728" w:rsidRDefault="000C74B0" w:rsidP="000C74B0">
    <w:pPr>
      <w:pStyle w:val="Footer"/>
      <w:rPr>
        <w:i/>
      </w:rPr>
    </w:pPr>
    <w:r>
      <w:rPr>
        <w:i/>
      </w:rPr>
      <w:t>(469) 712-5481</w:t>
    </w:r>
    <w:r>
      <w:rPr>
        <w:i/>
      </w:rPr>
      <w:tab/>
      <w:t xml:space="preserve">                                                                                          </w:t>
    </w:r>
    <w:proofErr w:type="spellStart"/>
    <w:r>
      <w:rPr>
        <w:i/>
      </w:rPr>
      <w:t>Mckinney</w:t>
    </w:r>
    <w:proofErr w:type="spellEnd"/>
    <w:r>
      <w:rPr>
        <w:i/>
      </w:rPr>
      <w:t xml:space="preserve"> Texas 75070</w:t>
    </w:r>
    <w:r>
      <w:rPr>
        <w:i/>
      </w:rPr>
      <w:tab/>
    </w:r>
    <w:r>
      <w:rPr>
        <w:i/>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70E24" w14:textId="77777777" w:rsidR="00C8728A" w:rsidRDefault="00C8728A" w:rsidP="00B0523F">
      <w:r>
        <w:separator/>
      </w:r>
    </w:p>
  </w:footnote>
  <w:footnote w:type="continuationSeparator" w:id="0">
    <w:p w14:paraId="01DEA1CC" w14:textId="77777777" w:rsidR="00C8728A" w:rsidRDefault="00C8728A" w:rsidP="00B05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19C52" w14:textId="77777777" w:rsidR="00C8728A" w:rsidRDefault="00C8728A" w:rsidP="00B0523F">
    <w:pPr>
      <w:pStyle w:val="Header"/>
      <w:jc w:val="center"/>
      <w:rPr>
        <w:b/>
        <w:sz w:val="28"/>
        <w:szCs w:val="28"/>
      </w:rPr>
    </w:pPr>
    <w:r>
      <w:rPr>
        <w:b/>
        <w:sz w:val="28"/>
        <w:szCs w:val="28"/>
      </w:rPr>
      <w:t>Transitions Therapeutic Services of North Texas, PLLC</w:t>
    </w:r>
  </w:p>
  <w:p w14:paraId="4DED030B" w14:textId="4E4A2C6C" w:rsidR="000C74B0" w:rsidRPr="000C74B0" w:rsidRDefault="000C74B0" w:rsidP="00B0523F">
    <w:pPr>
      <w:pStyle w:val="Header"/>
      <w:jc w:val="center"/>
      <w:rPr>
        <w:sz w:val="28"/>
        <w:szCs w:val="28"/>
      </w:rPr>
    </w:pPr>
    <w:proofErr w:type="gramStart"/>
    <w:r>
      <w:rPr>
        <w:sz w:val="28"/>
        <w:szCs w:val="28"/>
      </w:rPr>
      <w:t>northtexascounselor.com</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0FF"/>
    <w:multiLevelType w:val="hybridMultilevel"/>
    <w:tmpl w:val="A72CD5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C4564E"/>
    <w:multiLevelType w:val="hybridMultilevel"/>
    <w:tmpl w:val="6C2E84DE"/>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2CA20CB"/>
    <w:multiLevelType w:val="hybridMultilevel"/>
    <w:tmpl w:val="836C47A2"/>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5837C7A"/>
    <w:multiLevelType w:val="hybridMultilevel"/>
    <w:tmpl w:val="710E9A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FD4DB5"/>
    <w:multiLevelType w:val="hybridMultilevel"/>
    <w:tmpl w:val="B9C66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39277E"/>
    <w:multiLevelType w:val="hybridMultilevel"/>
    <w:tmpl w:val="9FA033FC"/>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81479F7"/>
    <w:multiLevelType w:val="hybridMultilevel"/>
    <w:tmpl w:val="7FE8528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A381EFA"/>
    <w:multiLevelType w:val="hybridMultilevel"/>
    <w:tmpl w:val="E88E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23C29"/>
    <w:multiLevelType w:val="hybridMultilevel"/>
    <w:tmpl w:val="55587D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B10D28"/>
    <w:multiLevelType w:val="hybridMultilevel"/>
    <w:tmpl w:val="B1C8D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D2C43"/>
    <w:multiLevelType w:val="hybridMultilevel"/>
    <w:tmpl w:val="78886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1E1AE9"/>
    <w:multiLevelType w:val="hybridMultilevel"/>
    <w:tmpl w:val="04A227D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41B575CE"/>
    <w:multiLevelType w:val="hybridMultilevel"/>
    <w:tmpl w:val="4378C0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3F561E1"/>
    <w:multiLevelType w:val="hybridMultilevel"/>
    <w:tmpl w:val="5C70B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E73BB"/>
    <w:multiLevelType w:val="hybridMultilevel"/>
    <w:tmpl w:val="336E61FC"/>
    <w:lvl w:ilvl="0" w:tplc="0409000B">
      <w:start w:val="1"/>
      <w:numFmt w:val="bullet"/>
      <w:lvlText w:val=""/>
      <w:lvlJc w:val="left"/>
      <w:pPr>
        <w:ind w:left="150" w:hanging="360"/>
      </w:pPr>
      <w:rPr>
        <w:rFonts w:ascii="Wingdings" w:hAnsi="Wingdings" w:hint="default"/>
      </w:rPr>
    </w:lvl>
    <w:lvl w:ilvl="1" w:tplc="04090003" w:tentative="1">
      <w:start w:val="1"/>
      <w:numFmt w:val="bullet"/>
      <w:lvlText w:val="o"/>
      <w:lvlJc w:val="left"/>
      <w:pPr>
        <w:ind w:left="870" w:hanging="360"/>
      </w:pPr>
      <w:rPr>
        <w:rFonts w:ascii="Courier New" w:hAnsi="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15">
    <w:nsid w:val="4AEE61F6"/>
    <w:multiLevelType w:val="hybridMultilevel"/>
    <w:tmpl w:val="C98A6FD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C797E1A"/>
    <w:multiLevelType w:val="hybridMultilevel"/>
    <w:tmpl w:val="F92CB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9768D"/>
    <w:multiLevelType w:val="hybridMultilevel"/>
    <w:tmpl w:val="BB541F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8C113D"/>
    <w:multiLevelType w:val="hybridMultilevel"/>
    <w:tmpl w:val="B844A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83B6A"/>
    <w:multiLevelType w:val="hybridMultilevel"/>
    <w:tmpl w:val="6AC81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282649"/>
    <w:multiLevelType w:val="hybridMultilevel"/>
    <w:tmpl w:val="E5E28E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9D0D04"/>
    <w:multiLevelType w:val="hybridMultilevel"/>
    <w:tmpl w:val="097AC734"/>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2">
    <w:nsid w:val="69C444FE"/>
    <w:multiLevelType w:val="hybridMultilevel"/>
    <w:tmpl w:val="23ACD9E6"/>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1"/>
  </w:num>
  <w:num w:numId="2">
    <w:abstractNumId w:val="12"/>
  </w:num>
  <w:num w:numId="3">
    <w:abstractNumId w:val="20"/>
  </w:num>
  <w:num w:numId="4">
    <w:abstractNumId w:val="5"/>
  </w:num>
  <w:num w:numId="5">
    <w:abstractNumId w:val="16"/>
  </w:num>
  <w:num w:numId="6">
    <w:abstractNumId w:val="0"/>
  </w:num>
  <w:num w:numId="7">
    <w:abstractNumId w:val="9"/>
  </w:num>
  <w:num w:numId="8">
    <w:abstractNumId w:val="17"/>
  </w:num>
  <w:num w:numId="9">
    <w:abstractNumId w:val="18"/>
  </w:num>
  <w:num w:numId="10">
    <w:abstractNumId w:val="8"/>
  </w:num>
  <w:num w:numId="11">
    <w:abstractNumId w:val="10"/>
  </w:num>
  <w:num w:numId="12">
    <w:abstractNumId w:val="21"/>
  </w:num>
  <w:num w:numId="13">
    <w:abstractNumId w:val="14"/>
  </w:num>
  <w:num w:numId="14">
    <w:abstractNumId w:val="19"/>
  </w:num>
  <w:num w:numId="15">
    <w:abstractNumId w:val="3"/>
  </w:num>
  <w:num w:numId="16">
    <w:abstractNumId w:val="1"/>
  </w:num>
  <w:num w:numId="17">
    <w:abstractNumId w:val="15"/>
  </w:num>
  <w:num w:numId="18">
    <w:abstractNumId w:val="2"/>
  </w:num>
  <w:num w:numId="19">
    <w:abstractNumId w:val="22"/>
  </w:num>
  <w:num w:numId="20">
    <w:abstractNumId w:val="6"/>
  </w:num>
  <w:num w:numId="21">
    <w:abstractNumId w:val="13"/>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3F"/>
    <w:rsid w:val="00094B66"/>
    <w:rsid w:val="000A186B"/>
    <w:rsid w:val="000C74B0"/>
    <w:rsid w:val="00214422"/>
    <w:rsid w:val="00314585"/>
    <w:rsid w:val="00322461"/>
    <w:rsid w:val="00376595"/>
    <w:rsid w:val="00391C10"/>
    <w:rsid w:val="003F585B"/>
    <w:rsid w:val="00481BDC"/>
    <w:rsid w:val="004E6402"/>
    <w:rsid w:val="005605DD"/>
    <w:rsid w:val="005762A6"/>
    <w:rsid w:val="00687009"/>
    <w:rsid w:val="006C6578"/>
    <w:rsid w:val="00775191"/>
    <w:rsid w:val="0084716F"/>
    <w:rsid w:val="00881E24"/>
    <w:rsid w:val="00974723"/>
    <w:rsid w:val="00983B85"/>
    <w:rsid w:val="00990629"/>
    <w:rsid w:val="009D305E"/>
    <w:rsid w:val="00A93728"/>
    <w:rsid w:val="00B0523F"/>
    <w:rsid w:val="00B26395"/>
    <w:rsid w:val="00B6417C"/>
    <w:rsid w:val="00B732FC"/>
    <w:rsid w:val="00C8728A"/>
    <w:rsid w:val="00C90540"/>
    <w:rsid w:val="00CB1AED"/>
    <w:rsid w:val="00CD108F"/>
    <w:rsid w:val="00E0635C"/>
    <w:rsid w:val="00E86AD4"/>
    <w:rsid w:val="00EC2258"/>
    <w:rsid w:val="00F74548"/>
    <w:rsid w:val="00FF6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692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23F"/>
    <w:pPr>
      <w:tabs>
        <w:tab w:val="center" w:pos="4320"/>
        <w:tab w:val="right" w:pos="8640"/>
      </w:tabs>
    </w:pPr>
  </w:style>
  <w:style w:type="character" w:customStyle="1" w:styleId="HeaderChar">
    <w:name w:val="Header Char"/>
    <w:basedOn w:val="DefaultParagraphFont"/>
    <w:link w:val="Header"/>
    <w:uiPriority w:val="99"/>
    <w:rsid w:val="00B0523F"/>
  </w:style>
  <w:style w:type="paragraph" w:styleId="Footer">
    <w:name w:val="footer"/>
    <w:basedOn w:val="Normal"/>
    <w:link w:val="FooterChar"/>
    <w:uiPriority w:val="99"/>
    <w:unhideWhenUsed/>
    <w:rsid w:val="00B0523F"/>
    <w:pPr>
      <w:tabs>
        <w:tab w:val="center" w:pos="4320"/>
        <w:tab w:val="right" w:pos="8640"/>
      </w:tabs>
    </w:pPr>
  </w:style>
  <w:style w:type="character" w:customStyle="1" w:styleId="FooterChar">
    <w:name w:val="Footer Char"/>
    <w:basedOn w:val="DefaultParagraphFont"/>
    <w:link w:val="Footer"/>
    <w:uiPriority w:val="99"/>
    <w:rsid w:val="00B0523F"/>
  </w:style>
  <w:style w:type="character" w:styleId="Hyperlink">
    <w:name w:val="Hyperlink"/>
    <w:basedOn w:val="DefaultParagraphFont"/>
    <w:uiPriority w:val="99"/>
    <w:unhideWhenUsed/>
    <w:rsid w:val="00B0523F"/>
    <w:rPr>
      <w:color w:val="0000FF" w:themeColor="hyperlink"/>
      <w:u w:val="single"/>
    </w:rPr>
  </w:style>
  <w:style w:type="paragraph" w:styleId="ListParagraph">
    <w:name w:val="List Paragraph"/>
    <w:basedOn w:val="Normal"/>
    <w:uiPriority w:val="34"/>
    <w:qFormat/>
    <w:rsid w:val="000A1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23F"/>
    <w:pPr>
      <w:tabs>
        <w:tab w:val="center" w:pos="4320"/>
        <w:tab w:val="right" w:pos="8640"/>
      </w:tabs>
    </w:pPr>
  </w:style>
  <w:style w:type="character" w:customStyle="1" w:styleId="HeaderChar">
    <w:name w:val="Header Char"/>
    <w:basedOn w:val="DefaultParagraphFont"/>
    <w:link w:val="Header"/>
    <w:uiPriority w:val="99"/>
    <w:rsid w:val="00B0523F"/>
  </w:style>
  <w:style w:type="paragraph" w:styleId="Footer">
    <w:name w:val="footer"/>
    <w:basedOn w:val="Normal"/>
    <w:link w:val="FooterChar"/>
    <w:uiPriority w:val="99"/>
    <w:unhideWhenUsed/>
    <w:rsid w:val="00B0523F"/>
    <w:pPr>
      <w:tabs>
        <w:tab w:val="center" w:pos="4320"/>
        <w:tab w:val="right" w:pos="8640"/>
      </w:tabs>
    </w:pPr>
  </w:style>
  <w:style w:type="character" w:customStyle="1" w:styleId="FooterChar">
    <w:name w:val="Footer Char"/>
    <w:basedOn w:val="DefaultParagraphFont"/>
    <w:link w:val="Footer"/>
    <w:uiPriority w:val="99"/>
    <w:rsid w:val="00B0523F"/>
  </w:style>
  <w:style w:type="character" w:styleId="Hyperlink">
    <w:name w:val="Hyperlink"/>
    <w:basedOn w:val="DefaultParagraphFont"/>
    <w:uiPriority w:val="99"/>
    <w:unhideWhenUsed/>
    <w:rsid w:val="00B0523F"/>
    <w:rPr>
      <w:color w:val="0000FF" w:themeColor="hyperlink"/>
      <w:u w:val="single"/>
    </w:rPr>
  </w:style>
  <w:style w:type="paragraph" w:styleId="ListParagraph">
    <w:name w:val="List Paragraph"/>
    <w:basedOn w:val="Normal"/>
    <w:uiPriority w:val="34"/>
    <w:qFormat/>
    <w:rsid w:val="000A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Transtionstherapeut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2885</Characters>
  <Application>Microsoft Macintosh Word</Application>
  <DocSecurity>0</DocSecurity>
  <Lines>24</Lines>
  <Paragraphs>6</Paragraphs>
  <ScaleCrop>false</ScaleCrop>
  <Company>Transitions Therapeutic Services</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Gibson</dc:creator>
  <cp:keywords/>
  <dc:description/>
  <cp:lastModifiedBy>Loren Gibson</cp:lastModifiedBy>
  <cp:revision>2</cp:revision>
  <cp:lastPrinted>2020-01-01T22:17:00Z</cp:lastPrinted>
  <dcterms:created xsi:type="dcterms:W3CDTF">2020-01-11T18:40:00Z</dcterms:created>
  <dcterms:modified xsi:type="dcterms:W3CDTF">2020-01-11T18:40:00Z</dcterms:modified>
</cp:coreProperties>
</file>